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7"/>
          <w:kern w:val="0"/>
          <w:sz w:val="32"/>
          <w:szCs w:val="36"/>
        </w:rPr>
      </w:pPr>
      <w:r>
        <w:rPr>
          <w:rFonts w:hint="eastAsia" w:ascii="黑体" w:hAnsi="黑体" w:eastAsia="黑体"/>
          <w:b/>
          <w:bCs/>
          <w:spacing w:val="25"/>
          <w:kern w:val="0"/>
          <w:sz w:val="32"/>
          <w:szCs w:val="36"/>
          <w:fitText w:val="5135" w:id="1998247939"/>
        </w:rPr>
        <w:t>北京理工大学报奖公示情况说</w:t>
      </w:r>
      <w:r>
        <w:rPr>
          <w:rFonts w:hint="eastAsia" w:ascii="黑体" w:hAnsi="黑体" w:eastAsia="黑体"/>
          <w:b/>
          <w:bCs/>
          <w:spacing w:val="2"/>
          <w:kern w:val="0"/>
          <w:sz w:val="32"/>
          <w:szCs w:val="36"/>
          <w:fitText w:val="5135" w:id="1998247939"/>
        </w:rPr>
        <w:t>明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项目名称：支持国产化环境的新型企业资源计划管理软件研发及产业化</w:t>
      </w:r>
    </w:p>
    <w:p>
      <w:pPr>
        <w:rPr>
          <w:rFonts w:hint="default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</w:rPr>
        <w:t>提名者：北京市海淀区人民政府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ab/>
      </w:r>
      <w:bookmarkStart w:id="0" w:name="_GoBack"/>
      <w:bookmarkEnd w:id="0"/>
    </w:p>
    <w:p>
      <w:pPr>
        <w:rPr>
          <w:rFonts w:hint="default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</w:rPr>
        <w:t>公示期：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2023年4月11日-2023年4月18日</w:t>
      </w: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（明确自然日/工作日，公示期自提交报奖公示情况说明及公开信息保密审查表起）</w:t>
      </w:r>
    </w:p>
    <w:p>
      <w:pPr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公示内容：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项目简介</w:t>
      </w:r>
      <w:r>
        <w:rPr>
          <w:rFonts w:hint="eastAsia" w:ascii="仿宋" w:hAnsi="仿宋" w:eastAsia="仿宋"/>
          <w:sz w:val="28"/>
          <w:szCs w:val="32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当今世界正经历百年未有之大变局，美对华战略转向，对我国有企业全面打压遏制，产业升级换代核心关键技术受制于人。必须加快实现核心关键技术的自主可控，升级完善创新生态体系，加快数字经济发展和数字化转型，贯彻落实好国家双循环新发展格局战略，有效应对大变局和国内外风险挑战。近年来，我国ERP行业发展取得了积极进展，但核心技术和产品供给依然严重不足，高端市场份额较少，生态建设等方面面临诸多挑战。我们必须加快实现核心关键技术的自主可控，有效整合资源，打造自主可控的国际级新型ERP产品，升级完善创新生态体系，这正是本项目研究的目的意义所在。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冠群信息公司近年来倾注全力打造的DK ERP正是这样一款拥有完整技术框架，自成体系且不依赖于第三方平台提供商，支持央企国企高端ERP国产化替代，满足数字化工业企业生态要求的新一代平台化创新型ERP产品。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 xml:space="preserve"> 主要技术创新点：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（1）针对ERP实施过程中业务的高度复杂性，构建了企业动态建模技术（DK Dynamo），以组件化和微服务的方式，实现了企业业务流程的动态组合和可视化管理，简化了实施过程中的复杂程序；具体应用发明专利《一种智能终端远程服务中显示不一致的监控方法和装置》(附件1)，《智能终端文件的推送方法、装置及系统》（附件4）；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（2）针对国产化信创环境的异构性，采用分层架构设计方式，实现了对操作系统、数据库管理系统、前端设备的自适应适配；具体应用发明专利《移动终端应用内的远程协助方法及系统》（附件2），《一种远程控制移动终端的方法和装置》（附件5），《一种线上体验方法及体验服务器工作方法》（附件6）；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（3）采用了国家密码算法，实现了数据安全保密，提高了数据的安全性；具体应用发明专利《服务转接方法及系统》（附件3），《文件检验方法、装置、电子设备及存储介质》（附件7）；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成果产生的价值：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从2019年开始至今，公司通过对其DK ERP系列产品在我国“信创”环境下的全面适配，已经在我国军工、核工业等领域成功应用，逐步打破国际ERP厂商在国企央企高端ERP领域的垄断地位，实现ERP的国产化替代。从2020年至2022年，三年间累计已完成项目销售收入24,394.97万元，实现项目利润15,593.43万元，上缴税收3,118.30万元。该成果目前已经形成7项发明专利、软件著作权3项、参与国家标准4项。</w:t>
      </w:r>
    </w:p>
    <w:p>
      <w:pPr>
        <w:rPr>
          <w:rFonts w:hint="eastAsia" w:ascii="仿宋" w:hAnsi="仿宋" w:eastAsia="仿宋"/>
          <w:sz w:val="28"/>
          <w:szCs w:val="32"/>
          <w:lang w:eastAsia="zh-CN"/>
        </w:rPr>
      </w:pPr>
      <w:r>
        <w:rPr>
          <w:rFonts w:hint="eastAsia" w:ascii="仿宋" w:hAnsi="仿宋" w:eastAsia="仿宋"/>
          <w:sz w:val="28"/>
          <w:szCs w:val="32"/>
          <w:lang w:eastAsia="zh-CN"/>
        </w:rPr>
        <w:t>北京国央企大型集团众多，对新一代ERP产品的国产化替代有着较多的实际应用需求。本项目产品的大量应用可以为北京经济社会发展作出重要贡献。</w:t>
      </w:r>
    </w:p>
    <w:p>
      <w:pPr>
        <w:numPr>
          <w:ilvl w:val="0"/>
          <w:numId w:val="2"/>
        </w:numP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候选单位及排序：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北京冠群信息技术股份有限公司、北京理工大学、湖南云箭集团有限公司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候选人及排序：</w:t>
      </w:r>
    </w:p>
    <w:tbl>
      <w:tblPr>
        <w:tblStyle w:val="4"/>
        <w:tblpPr w:leftFromText="180" w:rightFromText="180" w:vertAnchor="text" w:horzAnchor="page" w:tblpX="1621" w:tblpY="453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2126"/>
        <w:gridCol w:w="992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姓名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排名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行政职务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技术职称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工作单位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"/>
                <w:sz w:val="24"/>
                <w:szCs w:val="32"/>
              </w:rPr>
            </w:pPr>
            <w:r>
              <w:rPr>
                <w:rFonts w:ascii="Times New Roman" w:hAnsi="Times New Roman" w:eastAsia="仿宋"/>
                <w:sz w:val="24"/>
                <w:szCs w:val="32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rPr>
                <w:rFonts w:hint="eastAsia" w:ascii="Times New Roman" w:hAnsi="Times New Roman" w:eastAsia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秦俊峰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1985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93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郭子华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郭泽华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特别研究员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北京理工大学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王辉</w:t>
            </w: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工程师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  <w:tc>
          <w:tcPr>
            <w:tcW w:w="1984" w:type="dxa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杨德全</w:t>
            </w:r>
          </w:p>
        </w:tc>
        <w:tc>
          <w:tcPr>
            <w:tcW w:w="709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2126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高级工程师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北京理工大学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Align w:val="top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韩忠亚</w:t>
            </w:r>
          </w:p>
        </w:tc>
        <w:tc>
          <w:tcPr>
            <w:tcW w:w="709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2126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高级工程师</w:t>
            </w:r>
          </w:p>
        </w:tc>
        <w:tc>
          <w:tcPr>
            <w:tcW w:w="1985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  <w:tc>
          <w:tcPr>
            <w:tcW w:w="1984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Align w:val="top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刘贵平</w:t>
            </w:r>
          </w:p>
        </w:tc>
        <w:tc>
          <w:tcPr>
            <w:tcW w:w="709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2126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工程师</w:t>
            </w:r>
          </w:p>
        </w:tc>
        <w:tc>
          <w:tcPr>
            <w:tcW w:w="1985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  <w:tc>
          <w:tcPr>
            <w:tcW w:w="1984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王川</w:t>
            </w:r>
          </w:p>
        </w:tc>
        <w:tc>
          <w:tcPr>
            <w:tcW w:w="709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2126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工程师</w:t>
            </w:r>
          </w:p>
        </w:tc>
        <w:tc>
          <w:tcPr>
            <w:tcW w:w="1985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  <w:tc>
          <w:tcPr>
            <w:tcW w:w="1984" w:type="dxa"/>
          </w:tcPr>
          <w:p>
            <w:pPr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刘颖韬</w:t>
            </w:r>
          </w:p>
        </w:tc>
        <w:tc>
          <w:tcPr>
            <w:tcW w:w="709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2126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高级工程师</w:t>
            </w:r>
          </w:p>
        </w:tc>
        <w:tc>
          <w:tcPr>
            <w:tcW w:w="1985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湖南云箭集团有限公司</w:t>
            </w:r>
          </w:p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湖南云箭集团有限公司</w:t>
            </w:r>
          </w:p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钟蛟</w:t>
            </w:r>
          </w:p>
        </w:tc>
        <w:tc>
          <w:tcPr>
            <w:tcW w:w="709" w:type="dxa"/>
          </w:tcPr>
          <w:p>
            <w:pPr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2126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无</w:t>
            </w:r>
          </w:p>
        </w:tc>
        <w:tc>
          <w:tcPr>
            <w:tcW w:w="992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工程师</w:t>
            </w:r>
          </w:p>
        </w:tc>
        <w:tc>
          <w:tcPr>
            <w:tcW w:w="1985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湖南云箭集团有限公司</w:t>
            </w:r>
          </w:p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湖南云箭集团有限公司</w:t>
            </w:r>
          </w:p>
          <w:p>
            <w:pPr>
              <w:rPr>
                <w:rFonts w:hint="eastAsia" w:ascii="Times New Roman" w:hAnsi="Times New Roman" w:eastAsia="仿宋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仿宋" w:hAnsi="仿宋" w:eastAsia="仿宋"/>
          <w:b/>
          <w:bCs/>
          <w:sz w:val="28"/>
          <w:szCs w:val="32"/>
          <w:lang w:val="en-US" w:eastAsia="zh-CN"/>
        </w:rPr>
      </w:pPr>
    </w:p>
    <w:p>
      <w:pPr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8"/>
          <w:szCs w:val="32"/>
        </w:rPr>
        <w:t>（如：项目名称、提名者、项目简介、主要完成人等目录）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hint="eastAsia"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</w:p>
    <w:p>
      <w:pPr>
        <w:wordWrap w:val="0"/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经办人（签字）： </w:t>
      </w:r>
      <w:r>
        <w:rPr>
          <w:rFonts w:ascii="宋体" w:hAnsi="宋体" w:eastAsia="宋体"/>
          <w:sz w:val="28"/>
          <w:szCs w:val="32"/>
        </w:rPr>
        <w:t xml:space="preserve">           </w:t>
      </w:r>
    </w:p>
    <w:p>
      <w:pPr>
        <w:jc w:val="right"/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日期： </w:t>
      </w:r>
      <w:r>
        <w:rPr>
          <w:rFonts w:ascii="宋体" w:hAnsi="宋体" w:eastAsia="宋体"/>
          <w:sz w:val="28"/>
          <w:szCs w:val="32"/>
        </w:rPr>
        <w:t xml:space="preserve">    </w:t>
      </w:r>
      <w:r>
        <w:rPr>
          <w:rFonts w:hint="eastAsia" w:ascii="宋体" w:hAnsi="宋体" w:eastAsia="宋体"/>
          <w:sz w:val="28"/>
          <w:szCs w:val="32"/>
        </w:rPr>
        <w:t xml:space="preserve">年 </w:t>
      </w:r>
      <w:r>
        <w:rPr>
          <w:rFonts w:ascii="宋体" w:hAnsi="宋体" w:eastAsia="宋体"/>
          <w:sz w:val="28"/>
          <w:szCs w:val="32"/>
        </w:rPr>
        <w:t xml:space="preserve">  </w:t>
      </w:r>
      <w:r>
        <w:rPr>
          <w:rFonts w:hint="eastAsia" w:ascii="宋体" w:hAnsi="宋体" w:eastAsia="宋体"/>
          <w:sz w:val="28"/>
          <w:szCs w:val="32"/>
        </w:rPr>
        <w:t xml:space="preserve">月 </w:t>
      </w:r>
      <w:r>
        <w:rPr>
          <w:rFonts w:ascii="宋体" w:hAnsi="宋体" w:eastAsia="宋体"/>
          <w:sz w:val="28"/>
          <w:szCs w:val="32"/>
        </w:rPr>
        <w:t xml:space="preserve">  </w:t>
      </w:r>
      <w:r>
        <w:rPr>
          <w:rFonts w:hint="eastAsia" w:ascii="宋体" w:hAnsi="宋体" w:eastAsia="宋体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86D74"/>
    <w:multiLevelType w:val="singleLevel"/>
    <w:tmpl w:val="87286D7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E6DDB5F"/>
    <w:multiLevelType w:val="singleLevel"/>
    <w:tmpl w:val="BE6DDB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5Y2YzNmE2OTY5ZmQ3ZmJiOGZhOGQzZDA3ZWJmYTgifQ=="/>
  </w:docVars>
  <w:rsids>
    <w:rsidRoot w:val="00983C9C"/>
    <w:rsid w:val="004316FC"/>
    <w:rsid w:val="004629EC"/>
    <w:rsid w:val="004C6A5D"/>
    <w:rsid w:val="007F655F"/>
    <w:rsid w:val="00983C9C"/>
    <w:rsid w:val="009A5695"/>
    <w:rsid w:val="00DE703F"/>
    <w:rsid w:val="00FD28F1"/>
    <w:rsid w:val="1ACE4915"/>
    <w:rsid w:val="35D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1518</Words>
  <Characters>1591</Characters>
  <Lines>1</Lines>
  <Paragraphs>1</Paragraphs>
  <TotalTime>1</TotalTime>
  <ScaleCrop>false</ScaleCrop>
  <LinksUpToDate>false</LinksUpToDate>
  <CharactersWithSpaces>1619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2019-07-03T03:24:00Z</dcterms:created>
  <dc:creator>sunxiaoli</dc:creator>
  <cp:lastModifiedBy>马博伟</cp:lastModifiedBy>
  <dcterms:modified xsi:type="dcterms:W3CDTF">2023-04-11T01:41:15Z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A1696875BFB14F01A6F7C556DBEE2D8A_13</vt:lpwstr>
  </property>
</Properties>
</file>